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D10F" w14:textId="3BF7DE19" w:rsidR="00DD4CA1" w:rsidRDefault="00510BFF" w:rsidP="00ED30A9">
      <w:pPr>
        <w:pStyle w:val="Heading1"/>
      </w:pPr>
      <w:r>
        <w:t xml:space="preserve">Call for Proposals: </w:t>
      </w:r>
      <w:r w:rsidR="00E24F38">
        <w:t xml:space="preserve">Teaching for the Future: AI </w:t>
      </w:r>
      <w:r w:rsidR="009C4F72">
        <w:t xml:space="preserve">Course </w:t>
      </w:r>
      <w:r w:rsidR="00146A89">
        <w:t>Integrati</w:t>
      </w:r>
      <w:r w:rsidR="00E24F38">
        <w:t>on</w:t>
      </w:r>
      <w:r w:rsidR="00146A89">
        <w:t xml:space="preserve"> </w:t>
      </w:r>
      <w:r w:rsidR="00E24F38">
        <w:t>Grants</w:t>
      </w:r>
    </w:p>
    <w:p w14:paraId="014055DF" w14:textId="78C8DB98" w:rsidR="00745EDF" w:rsidRPr="00745EDF" w:rsidRDefault="00745EDF" w:rsidP="005E4EA4">
      <w:r>
        <w:t>Priority Deadline: Monday, Sept. 23, 2025.</w:t>
      </w:r>
    </w:p>
    <w:p w14:paraId="78730EAD" w14:textId="01A33612" w:rsidR="00DD4CA1" w:rsidRDefault="00510BFF">
      <w:r>
        <w:t xml:space="preserve">The Center for Teaching Excellence invites proposals for grants to support student-centered integration of generative artificial intelligence into courses for the </w:t>
      </w:r>
      <w:r w:rsidR="00A61B3C">
        <w:t xml:space="preserve">Fall 2025 and </w:t>
      </w:r>
      <w:r>
        <w:t>Spring 2026 semester</w:t>
      </w:r>
      <w:r w:rsidR="009473D0">
        <w:t>s</w:t>
      </w:r>
      <w:r>
        <w:t>. Building on last year’s program, we are increasing the funding levels and adding a</w:t>
      </w:r>
      <w:r w:rsidR="00146A89">
        <w:t>n</w:t>
      </w:r>
      <w:r>
        <w:t xml:space="preserve"> AI literacy component for both faculty and students.</w:t>
      </w:r>
    </w:p>
    <w:p w14:paraId="35D052AD" w14:textId="16D5964F" w:rsidR="00DD4CA1" w:rsidRPr="008A0DC4" w:rsidRDefault="00FA0A62" w:rsidP="00ED30A9">
      <w:pPr>
        <w:pStyle w:val="Heading2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A focus on AI literacy</w:t>
      </w:r>
    </w:p>
    <w:p w14:paraId="22F72AAE" w14:textId="1A60F890" w:rsidR="005B66DE" w:rsidRDefault="002F7C47" w:rsidP="005B66DE">
      <w:r>
        <w:t>W</w:t>
      </w:r>
      <w:r w:rsidR="00176E3B">
        <w:t>e are</w:t>
      </w:r>
      <w:r w:rsidR="009C7ED1">
        <w:t xml:space="preserve"> </w:t>
      </w:r>
      <w:r w:rsidR="00176E3B">
        <w:t>focusing this year’s grants on AI literacy.</w:t>
      </w:r>
      <w:r w:rsidR="00C21DD0">
        <w:t xml:space="preserve"> By </w:t>
      </w:r>
      <w:r w:rsidR="001B779E">
        <w:t>AI literacy,</w:t>
      </w:r>
      <w:r w:rsidR="00C21DD0" w:rsidDel="001B779E">
        <w:t xml:space="preserve"> </w:t>
      </w:r>
      <w:r w:rsidR="00C21DD0">
        <w:t>we mean helping students understand how AI works,</w:t>
      </w:r>
      <w:r w:rsidR="0047659A">
        <w:t xml:space="preserve"> how to use it effectively,</w:t>
      </w:r>
      <w:r w:rsidR="00C21DD0">
        <w:t xml:space="preserve"> why it needs to be used care</w:t>
      </w:r>
      <w:r w:rsidR="00AE52D5">
        <w:t>fully</w:t>
      </w:r>
      <w:r w:rsidR="0047659A">
        <w:t xml:space="preserve"> and skeptic</w:t>
      </w:r>
      <w:r w:rsidR="00AE52D5">
        <w:t>ally,</w:t>
      </w:r>
      <w:r w:rsidR="0047659A">
        <w:t xml:space="preserve"> and how it is changing work and society.</w:t>
      </w:r>
      <w:r w:rsidR="005B66DE">
        <w:t xml:space="preserve"> </w:t>
      </w:r>
      <w:r w:rsidR="006F5E9E">
        <w:t xml:space="preserve"> </w:t>
      </w:r>
      <w:r>
        <w:t xml:space="preserve">Awardees must include an AI literacy plan in their proposals, outlining how students will learn about responsible, ethical, and privacy-conscious AI use. </w:t>
      </w:r>
      <w:r w:rsidR="005B66DE">
        <w:t>CTE has created a series of AI literacy modules in Canvas, and we encourage instructors to use or adapt those modules for their courses</w:t>
      </w:r>
      <w:r w:rsidR="00A2784B">
        <w:t>.</w:t>
      </w:r>
      <w:r w:rsidR="00FC588E" w:rsidDel="001B779E">
        <w:t xml:space="preserve"> </w:t>
      </w:r>
      <w:r w:rsidR="00FC588E">
        <w:t>A</w:t>
      </w:r>
      <w:r w:rsidR="005B66DE">
        <w:t xml:space="preserve">wardees will also participate in a learning community to help them develop their ideas and course materials.  </w:t>
      </w:r>
    </w:p>
    <w:p w14:paraId="1248CA3D" w14:textId="76437368" w:rsidR="007E3117" w:rsidRPr="008A0DC4" w:rsidRDefault="007E3117" w:rsidP="007E3117">
      <w:pPr>
        <w:pStyle w:val="Heading2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What we are looking for</w:t>
      </w:r>
    </w:p>
    <w:p w14:paraId="45083A8F" w14:textId="6218A924" w:rsidR="00862958" w:rsidRDefault="00510BFF">
      <w:r>
        <w:t>We seek concrete proposals to integrate generative AI into teaching and learning in meaningful ways</w:t>
      </w:r>
      <w:r w:rsidR="004400ED">
        <w:t xml:space="preserve">, </w:t>
      </w:r>
      <w:r w:rsidR="0095217C">
        <w:t>provide examples that other instructors can</w:t>
      </w:r>
      <w:r w:rsidR="00696B32">
        <w:t xml:space="preserve"> adapt</w:t>
      </w:r>
      <w:r w:rsidR="004400ED">
        <w:t xml:space="preserve">, and use approaches that can sustained </w:t>
      </w:r>
      <w:r w:rsidR="00F55854">
        <w:t>over time.</w:t>
      </w:r>
      <w:r w:rsidR="004845A0">
        <w:t xml:space="preserve"> </w:t>
      </w:r>
      <w:r>
        <w:t>We are especially interested in</w:t>
      </w:r>
      <w:r w:rsidR="00A919F1">
        <w:t xml:space="preserve"> these types of</w:t>
      </w:r>
      <w:r>
        <w:t xml:space="preserve"> approaches:</w:t>
      </w:r>
    </w:p>
    <w:p w14:paraId="311D13AB" w14:textId="2BFBF5A7" w:rsidR="00506F49" w:rsidRDefault="00944264" w:rsidP="00506F49">
      <w:pPr>
        <w:pStyle w:val="ListParagraph"/>
        <w:numPr>
          <w:ilvl w:val="0"/>
          <w:numId w:val="12"/>
        </w:numPr>
      </w:pPr>
      <w:r>
        <w:rPr>
          <w:b/>
          <w:bCs/>
        </w:rPr>
        <w:t>Learning reenvisioned</w:t>
      </w:r>
      <w:r w:rsidR="00DE1516">
        <w:t xml:space="preserve">. </w:t>
      </w:r>
      <w:r w:rsidR="00FF4AF9">
        <w:t xml:space="preserve">Empower students to learn </w:t>
      </w:r>
      <w:r w:rsidR="00E548F9">
        <w:t xml:space="preserve">with AI </w:t>
      </w:r>
      <w:r w:rsidR="005A15F9">
        <w:t xml:space="preserve">while </w:t>
      </w:r>
      <w:r w:rsidR="009272C4">
        <w:t xml:space="preserve">developing </w:t>
      </w:r>
      <w:r w:rsidR="00DE1516">
        <w:t xml:space="preserve">core </w:t>
      </w:r>
      <w:r w:rsidR="009272C4">
        <w:t xml:space="preserve">skills </w:t>
      </w:r>
      <w:r w:rsidR="00690EBF">
        <w:t>and critical thinking.</w:t>
      </w:r>
      <w:r w:rsidR="00FF4AF9">
        <w:t xml:space="preserve"> </w:t>
      </w:r>
      <w:r w:rsidR="004845A0">
        <w:t>Help students explore the strengths and weaknesses of generative AI while also learning to use it productively.</w:t>
      </w:r>
    </w:p>
    <w:p w14:paraId="1B26C92C" w14:textId="243C9676" w:rsidR="00687888" w:rsidRPr="00687888" w:rsidRDefault="00690EBF" w:rsidP="00FC588E">
      <w:pPr>
        <w:pStyle w:val="ListParagraph"/>
        <w:numPr>
          <w:ilvl w:val="0"/>
          <w:numId w:val="12"/>
        </w:numPr>
      </w:pPr>
      <w:r w:rsidRPr="00690EBF">
        <w:rPr>
          <w:b/>
          <w:bCs/>
        </w:rPr>
        <w:t>Authentic assignments</w:t>
      </w:r>
      <w:r>
        <w:t xml:space="preserve">. </w:t>
      </w:r>
      <w:r w:rsidR="00E548F9">
        <w:t>H</w:t>
      </w:r>
      <w:r w:rsidR="005C3C69">
        <w:t>elp students apply their learning beyond the classroom.</w:t>
      </w:r>
      <w:r w:rsidR="00DA6CF1">
        <w:t xml:space="preserve"> Improve opportunities for students to learn through hands-on work rather than lecture.</w:t>
      </w:r>
    </w:p>
    <w:p w14:paraId="40CDB0B0" w14:textId="2721949D" w:rsidR="001C5CB0" w:rsidRDefault="00F56881" w:rsidP="00FC588E">
      <w:pPr>
        <w:pStyle w:val="ListParagraph"/>
        <w:numPr>
          <w:ilvl w:val="0"/>
          <w:numId w:val="12"/>
        </w:numPr>
      </w:pPr>
      <w:r>
        <w:rPr>
          <w:b/>
          <w:bCs/>
        </w:rPr>
        <w:t>Partnering with students</w:t>
      </w:r>
      <w:r w:rsidR="00FF4AF9">
        <w:t xml:space="preserve">. </w:t>
      </w:r>
      <w:r w:rsidR="000E175D">
        <w:t>Use AI to increase student ownership in course or assignment design, such as co-creating rubrics</w:t>
      </w:r>
      <w:r w:rsidR="00B60968">
        <w:t>, class AI policies,</w:t>
      </w:r>
      <w:r w:rsidR="000E175D">
        <w:t xml:space="preserve"> or project plans, </w:t>
      </w:r>
      <w:r w:rsidR="00FF4AF9">
        <w:t>while maintaining academic integrity.</w:t>
      </w:r>
      <w:r>
        <w:t xml:space="preserve"> Build trust among students and faculty so that everyone can focus on learning rather than detection.</w:t>
      </w:r>
      <w:r w:rsidR="000E175D" w:rsidRPr="000E175D">
        <w:t xml:space="preserve"> </w:t>
      </w:r>
    </w:p>
    <w:p w14:paraId="776B1E2D" w14:textId="5778B7C0" w:rsidR="00A919F1" w:rsidRDefault="004A2F4A" w:rsidP="00FC588E">
      <w:pPr>
        <w:pStyle w:val="ListParagraph"/>
        <w:numPr>
          <w:ilvl w:val="0"/>
          <w:numId w:val="12"/>
        </w:numPr>
      </w:pPr>
      <w:r w:rsidRPr="00FE3C05">
        <w:rPr>
          <w:b/>
          <w:bCs/>
        </w:rPr>
        <w:t>C</w:t>
      </w:r>
      <w:r w:rsidR="00FC588E" w:rsidRPr="00FE3C05">
        <w:rPr>
          <w:b/>
          <w:bCs/>
        </w:rPr>
        <w:t xml:space="preserve">onceptual </w:t>
      </w:r>
      <w:r w:rsidR="00A424D6" w:rsidRPr="00FE3C05">
        <w:rPr>
          <w:b/>
          <w:bCs/>
        </w:rPr>
        <w:t>c</w:t>
      </w:r>
      <w:r w:rsidR="00FC588E" w:rsidRPr="00FE3C05">
        <w:rPr>
          <w:b/>
          <w:bCs/>
        </w:rPr>
        <w:t>larity</w:t>
      </w:r>
      <w:r w:rsidR="00A424D6" w:rsidRPr="00A424D6">
        <w:t>.</w:t>
      </w:r>
      <w:r w:rsidR="00A424D6" w:rsidRPr="00FE3C05">
        <w:rPr>
          <w:b/>
          <w:bCs/>
        </w:rPr>
        <w:t xml:space="preserve"> </w:t>
      </w:r>
      <w:r w:rsidR="00FC588E">
        <w:t>Use AI to create assignments</w:t>
      </w:r>
      <w:r w:rsidR="00AD794E">
        <w:t xml:space="preserve"> or</w:t>
      </w:r>
      <w:r w:rsidR="00FC588E">
        <w:t xml:space="preserve"> examples</w:t>
      </w:r>
      <w:r w:rsidR="00AD794E">
        <w:t xml:space="preserve"> </w:t>
      </w:r>
      <w:r w:rsidR="0017033D">
        <w:t xml:space="preserve">that help </w:t>
      </w:r>
      <w:r w:rsidR="00FC588E">
        <w:t>students grasp historically difficult or abstract concepts</w:t>
      </w:r>
      <w:r w:rsidR="00545E8F">
        <w:t xml:space="preserve"> or </w:t>
      </w:r>
      <w:r w:rsidR="0017033D">
        <w:t xml:space="preserve">that </w:t>
      </w:r>
      <w:r w:rsidR="00AD794E">
        <w:t>m</w:t>
      </w:r>
      <w:r w:rsidR="00FC588E">
        <w:t xml:space="preserve">ake </w:t>
      </w:r>
      <w:r w:rsidR="00545E8F">
        <w:t>difficult</w:t>
      </w:r>
      <w:r w:rsidR="00FC588E">
        <w:t xml:space="preserve"> concepts more relatable and engaging.</w:t>
      </w:r>
    </w:p>
    <w:p w14:paraId="4FD8495F" w14:textId="1485ADB1" w:rsidR="00AD794E" w:rsidRDefault="00AD794E" w:rsidP="00AD794E">
      <w:pPr>
        <w:pStyle w:val="ListParagraph"/>
        <w:numPr>
          <w:ilvl w:val="0"/>
          <w:numId w:val="12"/>
        </w:numPr>
      </w:pPr>
      <w:r>
        <w:rPr>
          <w:b/>
          <w:bCs/>
        </w:rPr>
        <w:t>F</w:t>
      </w:r>
      <w:r w:rsidR="00FC588E" w:rsidRPr="00A424D6">
        <w:rPr>
          <w:b/>
          <w:bCs/>
        </w:rPr>
        <w:t xml:space="preserve">eedback and </w:t>
      </w:r>
      <w:r w:rsidR="00A424D6">
        <w:rPr>
          <w:b/>
          <w:bCs/>
        </w:rPr>
        <w:t>i</w:t>
      </w:r>
      <w:r w:rsidR="00FC588E" w:rsidRPr="00A424D6">
        <w:rPr>
          <w:b/>
          <w:bCs/>
        </w:rPr>
        <w:t>teration</w:t>
      </w:r>
      <w:r w:rsidR="00A424D6">
        <w:t xml:space="preserve">. </w:t>
      </w:r>
      <w:r w:rsidR="00FC588E">
        <w:t xml:space="preserve">Use </w:t>
      </w:r>
      <w:r>
        <w:t xml:space="preserve">generative </w:t>
      </w:r>
      <w:r w:rsidR="00FC588E">
        <w:t xml:space="preserve">AI </w:t>
      </w:r>
      <w:r w:rsidR="00E2310A">
        <w:t xml:space="preserve">tools </w:t>
      </w:r>
      <w:r w:rsidR="00FC588E">
        <w:t>to provide formative feedback on student drafts</w:t>
      </w:r>
      <w:r>
        <w:t xml:space="preserve"> </w:t>
      </w:r>
      <w:r w:rsidR="00FC588E">
        <w:t>or problem-solving processes to help students iterate and improve</w:t>
      </w:r>
      <w:r>
        <w:t xml:space="preserve"> while stressing the importance of humanity in learning even when using technology.</w:t>
      </w:r>
    </w:p>
    <w:p w14:paraId="48718B76" w14:textId="3E96B7FE" w:rsidR="00A424D6" w:rsidRDefault="003769FA" w:rsidP="00FC588E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Addressing barriers to learning. </w:t>
      </w:r>
      <w:r w:rsidR="00FC588E">
        <w:t xml:space="preserve">Use </w:t>
      </w:r>
      <w:r>
        <w:t xml:space="preserve">generative </w:t>
      </w:r>
      <w:r w:rsidR="00FC588E">
        <w:t>AI tools to remove barriers and support students with diverse learning needs.</w:t>
      </w:r>
      <w:r w:rsidR="005A15F9" w:rsidRPr="005A15F9">
        <w:t xml:space="preserve"> </w:t>
      </w:r>
    </w:p>
    <w:p w14:paraId="6F1BA055" w14:textId="4AC9AF94" w:rsidR="00944264" w:rsidRDefault="00F466A1" w:rsidP="00F55854">
      <w:pPr>
        <w:pStyle w:val="ListParagraph"/>
        <w:numPr>
          <w:ilvl w:val="0"/>
          <w:numId w:val="12"/>
        </w:numPr>
      </w:pPr>
      <w:r>
        <w:rPr>
          <w:b/>
          <w:bCs/>
        </w:rPr>
        <w:lastRenderedPageBreak/>
        <w:t>D</w:t>
      </w:r>
      <w:r w:rsidR="00FC588E" w:rsidRPr="00A424D6">
        <w:rPr>
          <w:b/>
          <w:bCs/>
        </w:rPr>
        <w:t xml:space="preserve">ata </w:t>
      </w:r>
      <w:r w:rsidR="00A424D6">
        <w:rPr>
          <w:b/>
          <w:bCs/>
        </w:rPr>
        <w:t>e</w:t>
      </w:r>
      <w:r w:rsidR="00FC588E" w:rsidRPr="00A424D6">
        <w:rPr>
          <w:b/>
          <w:bCs/>
        </w:rPr>
        <w:t xml:space="preserve">xploration and </w:t>
      </w:r>
      <w:r w:rsidR="00A424D6">
        <w:rPr>
          <w:b/>
          <w:bCs/>
        </w:rPr>
        <w:t>s</w:t>
      </w:r>
      <w:r w:rsidR="00FC588E" w:rsidRPr="00A424D6">
        <w:rPr>
          <w:b/>
          <w:bCs/>
        </w:rPr>
        <w:t>imulation</w:t>
      </w:r>
      <w:r w:rsidR="00A424D6">
        <w:t xml:space="preserve">. </w:t>
      </w:r>
      <w:r w:rsidR="00FC588E">
        <w:t>Use AI to help students analyze datasets, explore simulations, or generate hypothetical scenarios for deeper learning.</w:t>
      </w:r>
    </w:p>
    <w:p w14:paraId="73F80A67" w14:textId="77777777" w:rsidR="00DD4CA1" w:rsidRPr="008A0DC4" w:rsidRDefault="00510BFF" w:rsidP="009E7E02">
      <w:pPr>
        <w:pStyle w:val="Heading3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Funding Tiers</w:t>
      </w:r>
    </w:p>
    <w:p w14:paraId="0CA75E6E" w14:textId="77777777" w:rsidR="00862958" w:rsidRDefault="00510BFF" w:rsidP="00862958">
      <w:r>
        <w:t>To better support a variety of projects, applicants may select from two funding tiers:</w:t>
      </w:r>
    </w:p>
    <w:p w14:paraId="7F130EF1" w14:textId="0BDE4F72" w:rsidR="000F6A8B" w:rsidRDefault="00510BFF" w:rsidP="00862958">
      <w:pPr>
        <w:ind w:firstLine="720"/>
      </w:pPr>
      <w:r>
        <w:t xml:space="preserve">• </w:t>
      </w:r>
      <w:r w:rsidRPr="00F466A1">
        <w:rPr>
          <w:b/>
          <w:bCs/>
        </w:rPr>
        <w:t>Seed Grants ($750)</w:t>
      </w:r>
      <w:r>
        <w:t>: For exploratory projects or smaller pilots integrating AI.</w:t>
      </w:r>
    </w:p>
    <w:p w14:paraId="0DB3F680" w14:textId="2AD43B36" w:rsidR="00DD4CA1" w:rsidRDefault="00510BFF" w:rsidP="00862958">
      <w:pPr>
        <w:ind w:left="720"/>
      </w:pPr>
      <w:r>
        <w:t xml:space="preserve">• </w:t>
      </w:r>
      <w:r w:rsidRPr="0000267C">
        <w:rPr>
          <w:b/>
          <w:bCs/>
        </w:rPr>
        <w:t>Innovation Grants ($1,500 – $2,000)</w:t>
      </w:r>
      <w:r>
        <w:t>: For larger-scale projects, multi-instructor collaborations, or cross-disciplinary efforts.</w:t>
      </w:r>
    </w:p>
    <w:p w14:paraId="4C044153" w14:textId="69A20BEE" w:rsidR="00DD4CA1" w:rsidRPr="008A0DC4" w:rsidRDefault="00510BFF">
      <w:pPr>
        <w:pStyle w:val="Heading3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Technolog</w:t>
      </w:r>
      <w:r w:rsidR="005361CE" w:rsidRPr="008A0DC4">
        <w:rPr>
          <w:color w:val="365F91" w:themeColor="accent1" w:themeShade="BF"/>
        </w:rPr>
        <w:t>y</w:t>
      </w:r>
    </w:p>
    <w:p w14:paraId="7AEAB3E0" w14:textId="30FA318E" w:rsidR="0018444C" w:rsidRDefault="000F67D4">
      <w:r>
        <w:t>We encourage instructors to</w:t>
      </w:r>
      <w:r w:rsidR="002D5204">
        <w:t xml:space="preserve"> use Copilot </w:t>
      </w:r>
      <w:r w:rsidR="0028086F">
        <w:t>because the university’s contract</w:t>
      </w:r>
      <w:r w:rsidR="0000267C">
        <w:t xml:space="preserve"> with Microsoft</w:t>
      </w:r>
      <w:r w:rsidR="0028086F">
        <w:t xml:space="preserve"> provides an additional layer of privacy and security protection.</w:t>
      </w:r>
      <w:r>
        <w:t xml:space="preserve"> Faculty may use funds to pay for software or other tools for students and themselves,</w:t>
      </w:r>
      <w:r w:rsidR="006D5366">
        <w:t xml:space="preserve"> but the proposal should explain how that process can be sustained when </w:t>
      </w:r>
      <w:r w:rsidR="00284AB3">
        <w:t>additional funding is no longer available</w:t>
      </w:r>
      <w:r w:rsidR="00292235">
        <w:t>.</w:t>
      </w:r>
      <w:r w:rsidR="000E17FE">
        <w:t xml:space="preserve"> For example, we will consider proposals </w:t>
      </w:r>
      <w:r w:rsidR="00B4671F">
        <w:t>for experimentation with a particular tool as proof of concept that could be used to just</w:t>
      </w:r>
      <w:r w:rsidR="00832758">
        <w:t>ify</w:t>
      </w:r>
      <w:r w:rsidR="00B4671F">
        <w:t xml:space="preserve"> later department or school purchase.</w:t>
      </w:r>
      <w:r w:rsidR="0018444C">
        <w:t xml:space="preserve"> </w:t>
      </w:r>
      <w:r w:rsidR="000E17FE">
        <w:t>Plans for use of outside tools should also keep privacy policies and student access in mind.</w:t>
      </w:r>
    </w:p>
    <w:p w14:paraId="5A4AE92A" w14:textId="13FE27A8" w:rsidR="00DD4CA1" w:rsidRDefault="00284AB3">
      <w:r>
        <w:t>KU budget rules</w:t>
      </w:r>
      <w:r w:rsidDel="005361CE">
        <w:t xml:space="preserve"> </w:t>
      </w:r>
      <w:r>
        <w:t xml:space="preserve">make use of some outside tools difficult. All technology requests must be approved by IT security and the KU budget office, a process that can take </w:t>
      </w:r>
      <w:r w:rsidR="001231A1">
        <w:t xml:space="preserve">several </w:t>
      </w:r>
      <w:r>
        <w:t>weeks. Keep that in mind as you create your proposal, as we expect all projects to be implemented by Spring 2026.</w:t>
      </w:r>
    </w:p>
    <w:p w14:paraId="3421BB88" w14:textId="77777777" w:rsidR="00DD4CA1" w:rsidRPr="008A0DC4" w:rsidRDefault="00510BFF">
      <w:pPr>
        <w:pStyle w:val="Heading3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Eligibility and expectations</w:t>
      </w:r>
    </w:p>
    <w:p w14:paraId="6D01EA08" w14:textId="31155D13" w:rsidR="00E50C32" w:rsidRDefault="00510BFF" w:rsidP="00E50C32">
      <w:r>
        <w:t>Faculty (including teaching professors, teaching specialists, and lecturers with ongoing teaching roles in their department) from any department or program at the KU Lawrence or Edwards campuses are eligible.</w:t>
      </w:r>
      <w:r w:rsidR="00EE63F3">
        <w:t xml:space="preserve"> </w:t>
      </w:r>
      <w:r w:rsidR="00C54397">
        <w:t>Individual or t</w:t>
      </w:r>
      <w:r w:rsidR="00EE63F3">
        <w:t>eam applications are welcome.</w:t>
      </w:r>
    </w:p>
    <w:p w14:paraId="52F66A14" w14:textId="6DB4A70B" w:rsidR="00B1659D" w:rsidRPr="00B1659D" w:rsidRDefault="00E50C32" w:rsidP="00193C54">
      <w:pPr>
        <w:pStyle w:val="ListParagraph"/>
        <w:numPr>
          <w:ilvl w:val="0"/>
          <w:numId w:val="11"/>
        </w:numPr>
      </w:pPr>
      <w:r>
        <w:t xml:space="preserve">Grant awardees </w:t>
      </w:r>
      <w:r w:rsidR="0020650B">
        <w:t xml:space="preserve">are expected to </w:t>
      </w:r>
      <w:r>
        <w:t xml:space="preserve">participate in </w:t>
      </w:r>
      <w:r w:rsidR="00754293">
        <w:t>a CTE</w:t>
      </w:r>
      <w:r w:rsidR="00B72683">
        <w:t>-led faculty</w:t>
      </w:r>
      <w:r w:rsidR="00754293">
        <w:t xml:space="preserve"> learning community </w:t>
      </w:r>
      <w:r w:rsidR="00B72683">
        <w:t xml:space="preserve">to </w:t>
      </w:r>
      <w:r w:rsidR="00EE5232">
        <w:t xml:space="preserve">discuss </w:t>
      </w:r>
      <w:r w:rsidR="00B72683">
        <w:t>progress and challenges. I</w:t>
      </w:r>
      <w:r w:rsidR="0020650B">
        <w:t xml:space="preserve">t will meet twice in </w:t>
      </w:r>
      <w:r w:rsidR="00EE5232">
        <w:t>F</w:t>
      </w:r>
      <w:r w:rsidR="0020650B">
        <w:t xml:space="preserve">all and once in </w:t>
      </w:r>
      <w:r w:rsidR="00EE5232">
        <w:t>S</w:t>
      </w:r>
      <w:r w:rsidR="0020650B">
        <w:t>pring.</w:t>
      </w:r>
      <w:r w:rsidR="00375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940" w:rsidRPr="008B2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mark these dates on your calendar: </w:t>
      </w:r>
    </w:p>
    <w:p w14:paraId="6757D575" w14:textId="1E15DADE" w:rsidR="00B1659D" w:rsidRDefault="00375C92" w:rsidP="00B1659D">
      <w:pPr>
        <w:pStyle w:val="ListParagraph"/>
        <w:numPr>
          <w:ilvl w:val="1"/>
          <w:numId w:val="11"/>
        </w:numPr>
      </w:pPr>
      <w:r w:rsidRPr="00375C92">
        <w:rPr>
          <w:rFonts w:eastAsia="Times New Roman" w:cs="Times New Roman"/>
        </w:rPr>
        <w:t xml:space="preserve">Fall </w:t>
      </w:r>
      <w:r w:rsidR="00E62CDA" w:rsidRPr="00375C92">
        <w:rPr>
          <w:rFonts w:eastAsia="Times New Roman" w:cs="Times New Roman"/>
        </w:rPr>
        <w:t>Meeting 1</w:t>
      </w:r>
      <w:r w:rsidR="00193C54" w:rsidRPr="00375C92">
        <w:rPr>
          <w:rFonts w:eastAsia="Times New Roman" w:cs="Times New Roman"/>
        </w:rPr>
        <w:t xml:space="preserve"> </w:t>
      </w:r>
      <w:r w:rsidR="00800306">
        <w:rPr>
          <w:rFonts w:eastAsia="Times New Roman" w:cs="Times New Roman"/>
        </w:rPr>
        <w:t xml:space="preserve">will be </w:t>
      </w:r>
      <w:r w:rsidR="00F16A78" w:rsidRPr="00375C92">
        <w:t>Oct 3</w:t>
      </w:r>
      <w:r w:rsidR="00B1659D">
        <w:t xml:space="preserve">: </w:t>
      </w:r>
      <w:r w:rsidR="00F16A78" w:rsidRPr="00375C92">
        <w:t>11</w:t>
      </w:r>
      <w:r w:rsidR="004838C4">
        <w:t>-</w:t>
      </w:r>
      <w:r>
        <w:t xml:space="preserve">12 </w:t>
      </w:r>
      <w:r w:rsidR="00800306">
        <w:t>or</w:t>
      </w:r>
      <w:r w:rsidR="00B1659D">
        <w:t xml:space="preserve"> </w:t>
      </w:r>
      <w:r w:rsidR="00F16A78" w:rsidRPr="00375C92">
        <w:t>Oc</w:t>
      </w:r>
      <w:r w:rsidR="00800306">
        <w:t>t</w:t>
      </w:r>
      <w:r>
        <w:t xml:space="preserve"> </w:t>
      </w:r>
      <w:r w:rsidR="00F16A78" w:rsidRPr="00375C92">
        <w:t>10</w:t>
      </w:r>
      <w:r w:rsidR="00B1659D">
        <w:t xml:space="preserve">: </w:t>
      </w:r>
      <w:r w:rsidR="00F16A78" w:rsidRPr="00375C92">
        <w:t>2</w:t>
      </w:r>
      <w:r w:rsidR="004838C4">
        <w:t>-</w:t>
      </w:r>
      <w:r w:rsidR="00F16A78" w:rsidRPr="00375C92">
        <w:t>3</w:t>
      </w:r>
      <w:r w:rsidR="00193C54" w:rsidRPr="00375C92">
        <w:t xml:space="preserve"> (choose one) </w:t>
      </w:r>
    </w:p>
    <w:p w14:paraId="2951D5FB" w14:textId="0C1452F4" w:rsidR="00E50C32" w:rsidRDefault="00B1659D" w:rsidP="00B1659D">
      <w:pPr>
        <w:pStyle w:val="ListParagraph"/>
        <w:numPr>
          <w:ilvl w:val="1"/>
          <w:numId w:val="11"/>
        </w:numPr>
      </w:pPr>
      <w:r>
        <w:t xml:space="preserve">Fall </w:t>
      </w:r>
      <w:r w:rsidR="00193C54" w:rsidRPr="00375C92">
        <w:t xml:space="preserve">Meeting 2 </w:t>
      </w:r>
      <w:r w:rsidR="00800306">
        <w:t xml:space="preserve">will be </w:t>
      </w:r>
      <w:r w:rsidR="00F16A78" w:rsidRPr="00F16A78">
        <w:t>Nov 7</w:t>
      </w:r>
      <w:r>
        <w:t xml:space="preserve">: </w:t>
      </w:r>
      <w:r w:rsidR="00F16A78" w:rsidRPr="00F16A78">
        <w:t>11</w:t>
      </w:r>
      <w:r w:rsidR="004838C4">
        <w:t xml:space="preserve">-12 </w:t>
      </w:r>
      <w:r w:rsidR="00800306">
        <w:t xml:space="preserve">or </w:t>
      </w:r>
      <w:r w:rsidR="00F16A78" w:rsidRPr="00375C92">
        <w:t>No</w:t>
      </w:r>
      <w:r w:rsidR="00800306">
        <w:t>v</w:t>
      </w:r>
      <w:r w:rsidR="004838C4">
        <w:t xml:space="preserve"> </w:t>
      </w:r>
      <w:r w:rsidR="00F16A78" w:rsidRPr="00375C92">
        <w:t>14</w:t>
      </w:r>
      <w:r>
        <w:t xml:space="preserve">: </w:t>
      </w:r>
      <w:r w:rsidR="00F16A78" w:rsidRPr="00375C92">
        <w:t>2</w:t>
      </w:r>
      <w:r w:rsidR="004838C4">
        <w:t>-</w:t>
      </w:r>
      <w:r w:rsidR="00F16A78" w:rsidRPr="00375C92">
        <w:t>3</w:t>
      </w:r>
      <w:r w:rsidR="00193C54" w:rsidRPr="00375C92">
        <w:t xml:space="preserve"> (choose one).</w:t>
      </w:r>
      <w:r w:rsidR="00193C54">
        <w:t xml:space="preserve"> </w:t>
      </w:r>
    </w:p>
    <w:p w14:paraId="5D72AF40" w14:textId="4E032621" w:rsidR="005975E6" w:rsidRDefault="005975E6" w:rsidP="00B1659D">
      <w:pPr>
        <w:pStyle w:val="ListParagraph"/>
        <w:numPr>
          <w:ilvl w:val="1"/>
          <w:numId w:val="11"/>
        </w:numPr>
      </w:pPr>
      <w:r>
        <w:t>Spring meeting time is TBD</w:t>
      </w:r>
    </w:p>
    <w:p w14:paraId="4A607D31" w14:textId="563E1DB1" w:rsidR="00B72683" w:rsidRDefault="00510BFF" w:rsidP="00B72683">
      <w:pPr>
        <w:pStyle w:val="ListParagraph"/>
        <w:numPr>
          <w:ilvl w:val="0"/>
          <w:numId w:val="11"/>
        </w:numPr>
      </w:pPr>
      <w:r>
        <w:t xml:space="preserve">Grant awardees are expected to </w:t>
      </w:r>
      <w:r w:rsidR="00E33746">
        <w:t xml:space="preserve">present </w:t>
      </w:r>
      <w:r>
        <w:t xml:space="preserve">the results of their work, including a summary of student learning and other outcomes, </w:t>
      </w:r>
      <w:r w:rsidR="00E33746">
        <w:t xml:space="preserve">in a poster </w:t>
      </w:r>
      <w:r>
        <w:t xml:space="preserve">at CTE’s annual Celebration of Teaching </w:t>
      </w:r>
      <w:r w:rsidR="00E33746">
        <w:t xml:space="preserve">on the afternoon of </w:t>
      </w:r>
      <w:r>
        <w:t xml:space="preserve">May </w:t>
      </w:r>
      <w:r w:rsidR="00E33746">
        <w:t xml:space="preserve">8, </w:t>
      </w:r>
      <w:r>
        <w:t>2026. A CTE Graduate Student Fellow will assist you in developing your poster for this event.</w:t>
      </w:r>
    </w:p>
    <w:p w14:paraId="0779F2E1" w14:textId="5A397367" w:rsidR="009E7E02" w:rsidRDefault="00510BFF" w:rsidP="00B72683">
      <w:pPr>
        <w:pStyle w:val="ListParagraph"/>
        <w:numPr>
          <w:ilvl w:val="0"/>
          <w:numId w:val="11"/>
        </w:numPr>
      </w:pPr>
      <w:r>
        <w:t>Projects that emerge from the grants may also be</w:t>
      </w:r>
      <w:r w:rsidR="0020456F">
        <w:t xml:space="preserve"> featured</w:t>
      </w:r>
      <w:r>
        <w:t>, with credit</w:t>
      </w:r>
      <w:r w:rsidR="0020456F">
        <w:t xml:space="preserve"> to the awardee</w:t>
      </w:r>
      <w:r>
        <w:t xml:space="preserve">, </w:t>
      </w:r>
      <w:r w:rsidR="0020456F">
        <w:t xml:space="preserve">as examples </w:t>
      </w:r>
      <w:r>
        <w:t xml:space="preserve">in CTE materials related to generative AI. </w:t>
      </w:r>
    </w:p>
    <w:p w14:paraId="0728187D" w14:textId="1EE99BD6" w:rsidR="00DD4CA1" w:rsidRPr="008A0DC4" w:rsidRDefault="00510BFF">
      <w:pPr>
        <w:pStyle w:val="Heading3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lastRenderedPageBreak/>
        <w:t>Deadline</w:t>
      </w:r>
    </w:p>
    <w:p w14:paraId="28403832" w14:textId="77777777" w:rsidR="00DD4CA1" w:rsidRDefault="00510BFF">
      <w:r>
        <w:t xml:space="preserve">Proposals should be submitted by 5 p.m. </w:t>
      </w:r>
      <w:bookmarkStart w:id="0" w:name="_Hlk206010400"/>
      <w:r>
        <w:t xml:space="preserve">Monday, Sept. 23, 2025. </w:t>
      </w:r>
      <w:bookmarkEnd w:id="0"/>
      <w:r>
        <w:t>We anticipate notifying applicants of funding decisions by Monday, Sept. 30, and funds will be available to successful applicants shortly thereafter.</w:t>
      </w:r>
    </w:p>
    <w:p w14:paraId="42B8A643" w14:textId="77777777" w:rsidR="00DD4CA1" w:rsidRPr="008A0DC4" w:rsidRDefault="00510BFF">
      <w:pPr>
        <w:pStyle w:val="Heading3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Proposal guidelines</w:t>
      </w:r>
    </w:p>
    <w:p w14:paraId="1BA15FB0" w14:textId="0BD73ADD" w:rsidR="008C122B" w:rsidRDefault="00510BFF" w:rsidP="008C122B">
      <w:r>
        <w:t xml:space="preserve">Submissions should be limited to 2 pages. Submit your application using </w:t>
      </w:r>
      <w:hyperlink r:id="rId8" w:history="1">
        <w:r w:rsidR="00CF01D8" w:rsidRPr="00CF01D8">
          <w:rPr>
            <w:rStyle w:val="Hyperlink"/>
          </w:rPr>
          <w:t>this submission portal</w:t>
        </w:r>
      </w:hyperlink>
      <w:r w:rsidR="00CF01D8">
        <w:t xml:space="preserve"> (you will be able to upload a document</w:t>
      </w:r>
      <w:r w:rsidR="00725F8B">
        <w:t>)</w:t>
      </w:r>
      <w:r>
        <w:t>. Your proposal should include:</w:t>
      </w:r>
    </w:p>
    <w:p w14:paraId="7C53CAA0" w14:textId="77777777" w:rsidR="00A60475" w:rsidRDefault="00510BFF" w:rsidP="007B5FC3">
      <w:r w:rsidRPr="007B5FC3">
        <w:rPr>
          <w:b/>
          <w:bCs/>
        </w:rPr>
        <w:t xml:space="preserve">Course </w:t>
      </w:r>
      <w:r w:rsidR="007B5FC3">
        <w:rPr>
          <w:b/>
          <w:bCs/>
        </w:rPr>
        <w:t>i</w:t>
      </w:r>
      <w:r w:rsidRPr="007B5FC3">
        <w:rPr>
          <w:b/>
          <w:bCs/>
        </w:rPr>
        <w:t>nformation</w:t>
      </w:r>
      <w:r w:rsidR="007B5FC3">
        <w:rPr>
          <w:b/>
          <w:bCs/>
        </w:rPr>
        <w:t xml:space="preserve">. </w:t>
      </w:r>
      <w:r>
        <w:t>A brief description of the course(s) you are working on and when the transformed course(s) will be taught.</w:t>
      </w:r>
      <w:r>
        <w:br/>
      </w:r>
      <w:r w:rsidRPr="007B5FC3">
        <w:rPr>
          <w:b/>
          <w:bCs/>
        </w:rPr>
        <w:t xml:space="preserve">Project </w:t>
      </w:r>
      <w:r w:rsidR="007B5FC3">
        <w:rPr>
          <w:b/>
          <w:bCs/>
        </w:rPr>
        <w:t>p</w:t>
      </w:r>
      <w:r w:rsidRPr="007B5FC3">
        <w:rPr>
          <w:b/>
          <w:bCs/>
        </w:rPr>
        <w:t>roposal</w:t>
      </w:r>
      <w:r w:rsidR="007B5FC3">
        <w:t>.</w:t>
      </w:r>
      <w:r>
        <w:t xml:space="preserve"> A clear statement of the proposed work on your course, addressing the following questions:</w:t>
      </w:r>
    </w:p>
    <w:p w14:paraId="30C8EA38" w14:textId="5E1BFFD4" w:rsidR="00A60475" w:rsidRDefault="00510BFF" w:rsidP="00A60475">
      <w:pPr>
        <w:pStyle w:val="ListParagraph"/>
        <w:numPr>
          <w:ilvl w:val="0"/>
          <w:numId w:val="13"/>
        </w:numPr>
      </w:pPr>
      <w:r>
        <w:t>How do you plan to integrate generative AI into your course and what tools will you use?</w:t>
      </w:r>
      <w:r w:rsidR="00A60475">
        <w:t xml:space="preserve"> </w:t>
      </w:r>
      <w:r>
        <w:t>Why do you plan to use this approach?</w:t>
      </w:r>
    </w:p>
    <w:p w14:paraId="639BFD44" w14:textId="77777777" w:rsidR="00A60475" w:rsidRDefault="00510BFF" w:rsidP="00A60475">
      <w:pPr>
        <w:pStyle w:val="ListParagraph"/>
        <w:numPr>
          <w:ilvl w:val="0"/>
          <w:numId w:val="13"/>
        </w:numPr>
      </w:pPr>
      <w:r>
        <w:t>How will you know if your project is effective?</w:t>
      </w:r>
    </w:p>
    <w:p w14:paraId="76E7598C" w14:textId="77777777" w:rsidR="00A60475" w:rsidRDefault="00510BFF" w:rsidP="00A60475">
      <w:pPr>
        <w:pStyle w:val="ListParagraph"/>
        <w:numPr>
          <w:ilvl w:val="0"/>
          <w:numId w:val="13"/>
        </w:numPr>
      </w:pPr>
      <w:r>
        <w:t>If your project involves more than one person, what are your roles in the project?</w:t>
      </w:r>
    </w:p>
    <w:p w14:paraId="12B85FA5" w14:textId="44BE1C10" w:rsidR="00A60475" w:rsidRDefault="00510BFF" w:rsidP="00A60475">
      <w:pPr>
        <w:pStyle w:val="ListParagraph"/>
        <w:numPr>
          <w:ilvl w:val="0"/>
          <w:numId w:val="13"/>
        </w:numPr>
      </w:pPr>
      <w:r>
        <w:t xml:space="preserve">How will you </w:t>
      </w:r>
      <w:r w:rsidR="00E608B1">
        <w:t xml:space="preserve">integrate AI literacy, including </w:t>
      </w:r>
      <w:r w:rsidR="003A08F9">
        <w:t>helping</w:t>
      </w:r>
      <w:r>
        <w:t xml:space="preserve"> students understand the privacy risks of the AI tools </w:t>
      </w:r>
      <w:r w:rsidR="003A08F9">
        <w:t>they</w:t>
      </w:r>
      <w:r>
        <w:t xml:space="preserve"> use?</w:t>
      </w:r>
    </w:p>
    <w:p w14:paraId="13715DE2" w14:textId="1472448A" w:rsidR="00A60475" w:rsidRDefault="003A08F9" w:rsidP="00A60475">
      <w:pPr>
        <w:pStyle w:val="ListParagraph"/>
        <w:numPr>
          <w:ilvl w:val="0"/>
          <w:numId w:val="13"/>
        </w:numPr>
      </w:pPr>
      <w:r>
        <w:t>Project category. Select one of the seven areas listed above.</w:t>
      </w:r>
    </w:p>
    <w:p w14:paraId="40CF38D9" w14:textId="05AC0CE0" w:rsidR="00DD4CA1" w:rsidRDefault="00510BFF" w:rsidP="00320E3C">
      <w:pPr>
        <w:pStyle w:val="ListParagraph"/>
        <w:numPr>
          <w:ilvl w:val="0"/>
          <w:numId w:val="13"/>
        </w:numPr>
      </w:pPr>
      <w:r>
        <w:t>How you plan to use the awarded funds.</w:t>
      </w:r>
    </w:p>
    <w:p w14:paraId="68C4B4DF" w14:textId="77777777" w:rsidR="00DD4CA1" w:rsidRPr="008A0DC4" w:rsidRDefault="00510BFF">
      <w:pPr>
        <w:pStyle w:val="Heading3"/>
        <w:rPr>
          <w:color w:val="365F91" w:themeColor="accent1" w:themeShade="BF"/>
        </w:rPr>
      </w:pPr>
      <w:r w:rsidRPr="008A0DC4">
        <w:rPr>
          <w:color w:val="365F91" w:themeColor="accent1" w:themeShade="BF"/>
        </w:rPr>
        <w:t>Selection Criteria</w:t>
      </w:r>
    </w:p>
    <w:p w14:paraId="2E836125" w14:textId="77777777" w:rsidR="00211C2D" w:rsidRDefault="00510BFF" w:rsidP="00211C2D">
      <w:r>
        <w:t>The highest priority will be given to proposals that:</w:t>
      </w:r>
    </w:p>
    <w:p w14:paraId="0A528654" w14:textId="6DEC62BC" w:rsidR="00211C2D" w:rsidRDefault="00510BFF" w:rsidP="00211C2D">
      <w:pPr>
        <w:pStyle w:val="ListParagraph"/>
        <w:numPr>
          <w:ilvl w:val="0"/>
          <w:numId w:val="15"/>
        </w:numPr>
      </w:pPr>
      <w:r>
        <w:t>Provide clear goals and rationale.</w:t>
      </w:r>
    </w:p>
    <w:p w14:paraId="73138440" w14:textId="0BF95B61" w:rsidR="00211C2D" w:rsidRDefault="00510BFF" w:rsidP="00211C2D">
      <w:pPr>
        <w:pStyle w:val="ListParagraph"/>
        <w:numPr>
          <w:ilvl w:val="0"/>
          <w:numId w:val="11"/>
        </w:numPr>
      </w:pPr>
      <w:r>
        <w:t>Include a</w:t>
      </w:r>
      <w:r w:rsidR="00211C2D">
        <w:t xml:space="preserve"> plan for assessing </w:t>
      </w:r>
      <w:r>
        <w:t>the impact of changes on student learning and AI literacy.</w:t>
      </w:r>
    </w:p>
    <w:p w14:paraId="0D835559" w14:textId="1558EB9C" w:rsidR="00211C2D" w:rsidRDefault="00510BFF" w:rsidP="00211C2D">
      <w:pPr>
        <w:pStyle w:val="ListParagraph"/>
        <w:numPr>
          <w:ilvl w:val="0"/>
          <w:numId w:val="11"/>
        </w:numPr>
      </w:pPr>
      <w:r>
        <w:t>Support sustainable course revisions that have the potential to last beyond the funding period or have other long-lasting outcomes.</w:t>
      </w:r>
    </w:p>
    <w:p w14:paraId="6EADDF4F" w14:textId="05F2057A" w:rsidR="00211C2D" w:rsidRDefault="00510BFF" w:rsidP="00211C2D">
      <w:pPr>
        <w:pStyle w:val="ListParagraph"/>
        <w:numPr>
          <w:ilvl w:val="0"/>
          <w:numId w:val="11"/>
        </w:numPr>
      </w:pPr>
      <w:r>
        <w:t>Show promise for use in other classes and disciplines.</w:t>
      </w:r>
    </w:p>
    <w:p w14:paraId="22DF088C" w14:textId="50797B97" w:rsidR="00DD4CA1" w:rsidRDefault="00510BFF">
      <w:r>
        <w:t>Questions? Contact Doug Ward, CTE Associate Director</w:t>
      </w:r>
      <w:r w:rsidR="00725F8B">
        <w:t xml:space="preserve"> (</w:t>
      </w:r>
      <w:hyperlink r:id="rId9" w:history="1">
        <w:r w:rsidR="00725F8B" w:rsidRPr="00E1615B">
          <w:rPr>
            <w:rStyle w:val="Hyperlink"/>
          </w:rPr>
          <w:t>dbward@ku.edu</w:t>
        </w:r>
      </w:hyperlink>
      <w:r w:rsidR="00725F8B">
        <w:t>)</w:t>
      </w:r>
      <w:r>
        <w:t>, or Omar Safir, CTE Data and Assessment Coordinator</w:t>
      </w:r>
      <w:r w:rsidR="00725F8B">
        <w:t xml:space="preserve"> (</w:t>
      </w:r>
      <w:hyperlink r:id="rId10" w:history="1">
        <w:r w:rsidR="00725F8B" w:rsidRPr="00E1615B">
          <w:rPr>
            <w:rStyle w:val="Hyperlink"/>
          </w:rPr>
          <w:t>osafir@ku.edu</w:t>
        </w:r>
      </w:hyperlink>
      <w:r w:rsidR="00725F8B">
        <w:t>)</w:t>
      </w:r>
      <w:r>
        <w:t>.</w:t>
      </w:r>
    </w:p>
    <w:p w14:paraId="2BB57CF1" w14:textId="77777777" w:rsidR="000B1E88" w:rsidRDefault="000B1E88"/>
    <w:sectPr w:rsidR="000B1E88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94D0" w14:textId="77777777" w:rsidR="00C9121D" w:rsidRDefault="00C9121D" w:rsidP="00862958">
      <w:pPr>
        <w:spacing w:after="0" w:line="240" w:lineRule="auto"/>
      </w:pPr>
      <w:r>
        <w:separator/>
      </w:r>
    </w:p>
  </w:endnote>
  <w:endnote w:type="continuationSeparator" w:id="0">
    <w:p w14:paraId="6FE79F1F" w14:textId="77777777" w:rsidR="00C9121D" w:rsidRDefault="00C9121D" w:rsidP="0086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EFF5" w14:textId="77777777" w:rsidR="00C9121D" w:rsidRDefault="00C9121D" w:rsidP="00862958">
      <w:pPr>
        <w:spacing w:after="0" w:line="240" w:lineRule="auto"/>
      </w:pPr>
      <w:r>
        <w:separator/>
      </w:r>
    </w:p>
  </w:footnote>
  <w:footnote w:type="continuationSeparator" w:id="0">
    <w:p w14:paraId="06A3F659" w14:textId="77777777" w:rsidR="00C9121D" w:rsidRDefault="00C9121D" w:rsidP="0086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2652" w14:textId="77777777" w:rsidR="00862958" w:rsidRDefault="00862958" w:rsidP="00862958">
    <w:pPr>
      <w:pStyle w:val="Heading1"/>
    </w:pPr>
    <w:r>
      <w:t>KU Center for Teaching Excellence</w:t>
    </w:r>
  </w:p>
  <w:p w14:paraId="1B15340A" w14:textId="77777777" w:rsidR="00862958" w:rsidRDefault="00862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6F6B36"/>
    <w:multiLevelType w:val="hybridMultilevel"/>
    <w:tmpl w:val="9204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5EF0"/>
    <w:multiLevelType w:val="hybridMultilevel"/>
    <w:tmpl w:val="B11E54C0"/>
    <w:lvl w:ilvl="0" w:tplc="C7881EF2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51CF"/>
    <w:multiLevelType w:val="hybridMultilevel"/>
    <w:tmpl w:val="6918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3F47"/>
    <w:multiLevelType w:val="hybridMultilevel"/>
    <w:tmpl w:val="8064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B4B99"/>
    <w:multiLevelType w:val="hybridMultilevel"/>
    <w:tmpl w:val="EE8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161AE"/>
    <w:multiLevelType w:val="hybridMultilevel"/>
    <w:tmpl w:val="5A1E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50673">
    <w:abstractNumId w:val="8"/>
  </w:num>
  <w:num w:numId="2" w16cid:durableId="831139535">
    <w:abstractNumId w:val="6"/>
  </w:num>
  <w:num w:numId="3" w16cid:durableId="1832479566">
    <w:abstractNumId w:val="5"/>
  </w:num>
  <w:num w:numId="4" w16cid:durableId="273485774">
    <w:abstractNumId w:val="4"/>
  </w:num>
  <w:num w:numId="5" w16cid:durableId="343944196">
    <w:abstractNumId w:val="7"/>
  </w:num>
  <w:num w:numId="6" w16cid:durableId="1048649281">
    <w:abstractNumId w:val="3"/>
  </w:num>
  <w:num w:numId="7" w16cid:durableId="1871146865">
    <w:abstractNumId w:val="2"/>
  </w:num>
  <w:num w:numId="8" w16cid:durableId="342054395">
    <w:abstractNumId w:val="1"/>
  </w:num>
  <w:num w:numId="9" w16cid:durableId="308218431">
    <w:abstractNumId w:val="0"/>
  </w:num>
  <w:num w:numId="10" w16cid:durableId="1579823017">
    <w:abstractNumId w:val="11"/>
  </w:num>
  <w:num w:numId="11" w16cid:durableId="93675675">
    <w:abstractNumId w:val="10"/>
  </w:num>
  <w:num w:numId="12" w16cid:durableId="1014454372">
    <w:abstractNumId w:val="14"/>
  </w:num>
  <w:num w:numId="13" w16cid:durableId="1017469313">
    <w:abstractNumId w:val="13"/>
  </w:num>
  <w:num w:numId="14" w16cid:durableId="467362648">
    <w:abstractNumId w:val="9"/>
  </w:num>
  <w:num w:numId="15" w16cid:durableId="556476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67C"/>
    <w:rsid w:val="00034616"/>
    <w:rsid w:val="0006063C"/>
    <w:rsid w:val="00070B70"/>
    <w:rsid w:val="000B1E88"/>
    <w:rsid w:val="000E175D"/>
    <w:rsid w:val="000E17FE"/>
    <w:rsid w:val="000F2281"/>
    <w:rsid w:val="000F67D4"/>
    <w:rsid w:val="000F6A8B"/>
    <w:rsid w:val="00112D58"/>
    <w:rsid w:val="001231A1"/>
    <w:rsid w:val="00131387"/>
    <w:rsid w:val="00137B3A"/>
    <w:rsid w:val="00137FE4"/>
    <w:rsid w:val="00146A89"/>
    <w:rsid w:val="0015074B"/>
    <w:rsid w:val="0017033D"/>
    <w:rsid w:val="00176E3B"/>
    <w:rsid w:val="0018444C"/>
    <w:rsid w:val="001933C0"/>
    <w:rsid w:val="00193C54"/>
    <w:rsid w:val="00195B01"/>
    <w:rsid w:val="001B779E"/>
    <w:rsid w:val="001C060C"/>
    <w:rsid w:val="001C5CB0"/>
    <w:rsid w:val="0020456F"/>
    <w:rsid w:val="0020650B"/>
    <w:rsid w:val="00211C2D"/>
    <w:rsid w:val="0021387F"/>
    <w:rsid w:val="00244E19"/>
    <w:rsid w:val="002556B3"/>
    <w:rsid w:val="002648E7"/>
    <w:rsid w:val="0028086F"/>
    <w:rsid w:val="00284AB3"/>
    <w:rsid w:val="00292235"/>
    <w:rsid w:val="0029639D"/>
    <w:rsid w:val="002A0467"/>
    <w:rsid w:val="002D5204"/>
    <w:rsid w:val="002F7C47"/>
    <w:rsid w:val="0031022D"/>
    <w:rsid w:val="00320E3C"/>
    <w:rsid w:val="00326F90"/>
    <w:rsid w:val="0035037C"/>
    <w:rsid w:val="00375C92"/>
    <w:rsid w:val="003769FA"/>
    <w:rsid w:val="003A08F9"/>
    <w:rsid w:val="003D5C6A"/>
    <w:rsid w:val="003F53FE"/>
    <w:rsid w:val="003F63B1"/>
    <w:rsid w:val="00423667"/>
    <w:rsid w:val="004400ED"/>
    <w:rsid w:val="0046185F"/>
    <w:rsid w:val="0047659A"/>
    <w:rsid w:val="004803F5"/>
    <w:rsid w:val="004838C4"/>
    <w:rsid w:val="004845A0"/>
    <w:rsid w:val="00494F3C"/>
    <w:rsid w:val="004A2F4A"/>
    <w:rsid w:val="004B40B7"/>
    <w:rsid w:val="004B6715"/>
    <w:rsid w:val="00506F49"/>
    <w:rsid w:val="00510BFF"/>
    <w:rsid w:val="005361CE"/>
    <w:rsid w:val="00545E8F"/>
    <w:rsid w:val="005975E6"/>
    <w:rsid w:val="005A15F9"/>
    <w:rsid w:val="005B66DE"/>
    <w:rsid w:val="005C3C69"/>
    <w:rsid w:val="005D6899"/>
    <w:rsid w:val="005E4EA4"/>
    <w:rsid w:val="006330E1"/>
    <w:rsid w:val="00675323"/>
    <w:rsid w:val="006756D9"/>
    <w:rsid w:val="00687888"/>
    <w:rsid w:val="00690EBF"/>
    <w:rsid w:val="00696B32"/>
    <w:rsid w:val="006A39C6"/>
    <w:rsid w:val="006D5366"/>
    <w:rsid w:val="006F5E9E"/>
    <w:rsid w:val="00725F8B"/>
    <w:rsid w:val="007273A9"/>
    <w:rsid w:val="00745EDF"/>
    <w:rsid w:val="00747294"/>
    <w:rsid w:val="00754293"/>
    <w:rsid w:val="00777DD6"/>
    <w:rsid w:val="007B5FC3"/>
    <w:rsid w:val="007E3117"/>
    <w:rsid w:val="00800306"/>
    <w:rsid w:val="00832758"/>
    <w:rsid w:val="0085397F"/>
    <w:rsid w:val="00853EA4"/>
    <w:rsid w:val="00862958"/>
    <w:rsid w:val="00863144"/>
    <w:rsid w:val="008949A8"/>
    <w:rsid w:val="008A0DC4"/>
    <w:rsid w:val="008B1064"/>
    <w:rsid w:val="008B2940"/>
    <w:rsid w:val="008C122B"/>
    <w:rsid w:val="008C684D"/>
    <w:rsid w:val="00900789"/>
    <w:rsid w:val="009272C4"/>
    <w:rsid w:val="00944264"/>
    <w:rsid w:val="009473D0"/>
    <w:rsid w:val="0095217C"/>
    <w:rsid w:val="00955B4B"/>
    <w:rsid w:val="00971C85"/>
    <w:rsid w:val="009729AA"/>
    <w:rsid w:val="009A6221"/>
    <w:rsid w:val="009A69B2"/>
    <w:rsid w:val="009A6DB7"/>
    <w:rsid w:val="009C4F72"/>
    <w:rsid w:val="009C7ED1"/>
    <w:rsid w:val="009E7E02"/>
    <w:rsid w:val="00A2784B"/>
    <w:rsid w:val="00A36AA7"/>
    <w:rsid w:val="00A424D6"/>
    <w:rsid w:val="00A60475"/>
    <w:rsid w:val="00A61B3C"/>
    <w:rsid w:val="00A919F1"/>
    <w:rsid w:val="00AA1D8D"/>
    <w:rsid w:val="00AD794E"/>
    <w:rsid w:val="00AE52D5"/>
    <w:rsid w:val="00AE6A2D"/>
    <w:rsid w:val="00B1256C"/>
    <w:rsid w:val="00B1659D"/>
    <w:rsid w:val="00B3298C"/>
    <w:rsid w:val="00B4671F"/>
    <w:rsid w:val="00B47730"/>
    <w:rsid w:val="00B60968"/>
    <w:rsid w:val="00B6456C"/>
    <w:rsid w:val="00B72683"/>
    <w:rsid w:val="00B861D1"/>
    <w:rsid w:val="00BC3318"/>
    <w:rsid w:val="00BF2C01"/>
    <w:rsid w:val="00C21DD0"/>
    <w:rsid w:val="00C41005"/>
    <w:rsid w:val="00C54397"/>
    <w:rsid w:val="00C80801"/>
    <w:rsid w:val="00C9121D"/>
    <w:rsid w:val="00CA5F69"/>
    <w:rsid w:val="00CB0664"/>
    <w:rsid w:val="00CF01D8"/>
    <w:rsid w:val="00D4121F"/>
    <w:rsid w:val="00D57A0E"/>
    <w:rsid w:val="00DA6CF1"/>
    <w:rsid w:val="00DB1539"/>
    <w:rsid w:val="00DB4486"/>
    <w:rsid w:val="00DD4CA1"/>
    <w:rsid w:val="00DE1516"/>
    <w:rsid w:val="00E2310A"/>
    <w:rsid w:val="00E24F38"/>
    <w:rsid w:val="00E33746"/>
    <w:rsid w:val="00E36B02"/>
    <w:rsid w:val="00E41962"/>
    <w:rsid w:val="00E50C32"/>
    <w:rsid w:val="00E548F9"/>
    <w:rsid w:val="00E608B1"/>
    <w:rsid w:val="00E622F6"/>
    <w:rsid w:val="00E62CDA"/>
    <w:rsid w:val="00EC3A32"/>
    <w:rsid w:val="00EC56F9"/>
    <w:rsid w:val="00EC597B"/>
    <w:rsid w:val="00ED30A9"/>
    <w:rsid w:val="00EE5232"/>
    <w:rsid w:val="00EE63F3"/>
    <w:rsid w:val="00F16A78"/>
    <w:rsid w:val="00F466A1"/>
    <w:rsid w:val="00F55854"/>
    <w:rsid w:val="00F56881"/>
    <w:rsid w:val="00FA0A62"/>
    <w:rsid w:val="00FC588E"/>
    <w:rsid w:val="00FC693F"/>
    <w:rsid w:val="00FD36B1"/>
    <w:rsid w:val="00FE02EF"/>
    <w:rsid w:val="00FE3C05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E9B7D"/>
  <w14:defaultImageDpi w14:val="330"/>
  <w15:docId w15:val="{9869F82A-B03B-A245-A554-0EADE78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0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B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E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6A7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NmUXPOav9UO5Zjb-q748GjEuWGxfkURApYcGCtbr3xhURThWSVFEQzM1SUJMSkNZNldSQjJTSlUzWi4u&amp;route=shortur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afir@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ward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Welchhans, Mike</cp:lastModifiedBy>
  <cp:revision>141</cp:revision>
  <dcterms:created xsi:type="dcterms:W3CDTF">2025-08-06T13:17:00Z</dcterms:created>
  <dcterms:modified xsi:type="dcterms:W3CDTF">2025-08-18T14:58:00Z</dcterms:modified>
  <cp:category/>
</cp:coreProperties>
</file>